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04" w:rsidRDefault="00CA0504" w:rsidP="00CA0504">
      <w:pPr>
        <w:pStyle w:val="ConsPlusNormal"/>
      </w:pPr>
    </w:p>
    <w:p w:rsidR="00CA0504" w:rsidRDefault="00CA0504">
      <w:pPr>
        <w:pStyle w:val="ConsPlusNormal"/>
        <w:jc w:val="right"/>
      </w:pPr>
    </w:p>
    <w:p w:rsidR="00CA0504" w:rsidRDefault="00CA0504">
      <w:pPr>
        <w:pStyle w:val="ConsPlusNormal"/>
        <w:jc w:val="right"/>
        <w:outlineLvl w:val="0"/>
      </w:pPr>
      <w:r>
        <w:t>Утвержден</w:t>
      </w:r>
    </w:p>
    <w:p w:rsidR="00CA0504" w:rsidRDefault="00CA0504">
      <w:pPr>
        <w:pStyle w:val="ConsPlusNormal"/>
        <w:jc w:val="right"/>
      </w:pPr>
      <w:r>
        <w:t>приказом</w:t>
      </w:r>
    </w:p>
    <w:p w:rsidR="00CA0504" w:rsidRDefault="00CA0504">
      <w:pPr>
        <w:pStyle w:val="ConsPlusNormal"/>
        <w:jc w:val="right"/>
      </w:pPr>
      <w:r>
        <w:t>департамента имущественных</w:t>
      </w:r>
    </w:p>
    <w:p w:rsidR="00CA0504" w:rsidRDefault="00CA0504">
      <w:pPr>
        <w:pStyle w:val="ConsPlusNormal"/>
        <w:jc w:val="right"/>
      </w:pPr>
      <w:r>
        <w:t>и земельных отношений</w:t>
      </w:r>
    </w:p>
    <w:p w:rsidR="00CA0504" w:rsidRDefault="00CA0504">
      <w:pPr>
        <w:pStyle w:val="ConsPlusNormal"/>
        <w:jc w:val="right"/>
      </w:pPr>
      <w:r>
        <w:t>Воронежской области</w:t>
      </w:r>
    </w:p>
    <w:p w:rsidR="00CA0504" w:rsidRDefault="00CA0504">
      <w:pPr>
        <w:pStyle w:val="ConsPlusNormal"/>
        <w:jc w:val="right"/>
      </w:pPr>
      <w:r>
        <w:t>от 14.12.2021 N 2848</w:t>
      </w:r>
    </w:p>
    <w:p w:rsidR="00CA0504" w:rsidRDefault="00CA0504">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94"/>
        <w:gridCol w:w="1575"/>
        <w:gridCol w:w="3399"/>
      </w:tblGrid>
      <w:tr w:rsidR="00CA0504">
        <w:tc>
          <w:tcPr>
            <w:tcW w:w="5669" w:type="dxa"/>
            <w:gridSpan w:val="2"/>
            <w:tcBorders>
              <w:top w:val="nil"/>
              <w:left w:val="nil"/>
              <w:bottom w:val="nil"/>
              <w:right w:val="nil"/>
            </w:tcBorders>
          </w:tcPr>
          <w:p w:rsidR="00CA0504" w:rsidRDefault="00CA0504">
            <w:pPr>
              <w:pStyle w:val="ConsPlusNormal"/>
              <w:jc w:val="both"/>
            </w:pPr>
          </w:p>
        </w:tc>
        <w:tc>
          <w:tcPr>
            <w:tcW w:w="3399" w:type="dxa"/>
            <w:tcBorders>
              <w:top w:val="nil"/>
              <w:left w:val="nil"/>
              <w:bottom w:val="single" w:sz="4" w:space="0" w:color="auto"/>
              <w:right w:val="nil"/>
            </w:tcBorders>
          </w:tcPr>
          <w:p w:rsidR="00CA0504" w:rsidRDefault="00CA0504">
            <w:pPr>
              <w:pStyle w:val="ConsPlusNormal"/>
            </w:pPr>
            <w:r>
              <w:t>Форма проверочного листа</w:t>
            </w:r>
          </w:p>
        </w:tc>
      </w:tr>
      <w:tr w:rsidR="00CA0504">
        <w:tblPrEx>
          <w:tblBorders>
            <w:right w:val="single" w:sz="4" w:space="0" w:color="auto"/>
            <w:insideV w:val="single" w:sz="4" w:space="0" w:color="auto"/>
          </w:tblBorders>
        </w:tblPrEx>
        <w:tc>
          <w:tcPr>
            <w:tcW w:w="5669" w:type="dxa"/>
            <w:gridSpan w:val="2"/>
            <w:tcBorders>
              <w:top w:val="nil"/>
              <w:left w:val="nil"/>
              <w:bottom w:val="nil"/>
            </w:tcBorders>
          </w:tcPr>
          <w:p w:rsidR="00CA0504" w:rsidRDefault="00CA0504">
            <w:pPr>
              <w:pStyle w:val="ConsPlusNormal"/>
              <w:jc w:val="both"/>
            </w:pPr>
          </w:p>
        </w:tc>
        <w:tc>
          <w:tcPr>
            <w:tcW w:w="3399" w:type="dxa"/>
            <w:tcBorders>
              <w:top w:val="single" w:sz="4" w:space="0" w:color="auto"/>
              <w:bottom w:val="single" w:sz="4" w:space="0" w:color="auto"/>
            </w:tcBorders>
          </w:tcPr>
          <w:p w:rsidR="00CA0504" w:rsidRDefault="00CA0504">
            <w:pPr>
              <w:pStyle w:val="ConsPlusNormal"/>
              <w:jc w:val="both"/>
            </w:pPr>
            <w:r>
              <w:t xml:space="preserve">QR-код, предусмотренный </w:t>
            </w:r>
            <w:hyperlink r:id="rId5">
              <w:r>
                <w:rPr>
                  <w:color w:val="0000FF"/>
                </w:rPr>
                <w:t>постановлением</w:t>
              </w:r>
            </w:hyperlink>
            <w:r>
              <w:t xml:space="preserve">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r w:rsidR="00CA0504">
        <w:tc>
          <w:tcPr>
            <w:tcW w:w="4094" w:type="dxa"/>
            <w:tcBorders>
              <w:top w:val="single" w:sz="4" w:space="0" w:color="auto"/>
              <w:left w:val="nil"/>
              <w:bottom w:val="nil"/>
              <w:right w:val="nil"/>
            </w:tcBorders>
          </w:tcPr>
          <w:p w:rsidR="00CA0504" w:rsidRDefault="00CA0504">
            <w:pPr>
              <w:pStyle w:val="ConsPlusNormal"/>
            </w:pPr>
            <w:r>
              <w:t>Дата заполнения проверочного листа</w:t>
            </w:r>
          </w:p>
        </w:tc>
        <w:tc>
          <w:tcPr>
            <w:tcW w:w="4974" w:type="dxa"/>
            <w:gridSpan w:val="2"/>
            <w:tcBorders>
              <w:top w:val="nil"/>
              <w:left w:val="nil"/>
              <w:bottom w:val="nil"/>
              <w:right w:val="nil"/>
            </w:tcBorders>
          </w:tcPr>
          <w:p w:rsidR="00CA0504" w:rsidRDefault="00CA0504">
            <w:pPr>
              <w:pStyle w:val="ConsPlusNormal"/>
              <w:jc w:val="both"/>
            </w:pPr>
          </w:p>
        </w:tc>
      </w:tr>
      <w:tr w:rsidR="00CA0504">
        <w:tc>
          <w:tcPr>
            <w:tcW w:w="9068" w:type="dxa"/>
            <w:gridSpan w:val="3"/>
            <w:tcBorders>
              <w:top w:val="nil"/>
              <w:left w:val="nil"/>
              <w:bottom w:val="nil"/>
              <w:right w:val="nil"/>
            </w:tcBorders>
          </w:tcPr>
          <w:p w:rsidR="00CA0504" w:rsidRDefault="00CA0504">
            <w:pPr>
              <w:pStyle w:val="ConsPlusNormal"/>
              <w:jc w:val="both"/>
            </w:pPr>
          </w:p>
        </w:tc>
      </w:tr>
      <w:tr w:rsidR="00CA0504">
        <w:tc>
          <w:tcPr>
            <w:tcW w:w="9068" w:type="dxa"/>
            <w:gridSpan w:val="3"/>
            <w:tcBorders>
              <w:top w:val="nil"/>
              <w:left w:val="nil"/>
              <w:bottom w:val="nil"/>
              <w:right w:val="nil"/>
            </w:tcBorders>
          </w:tcPr>
          <w:p w:rsidR="00CA0504" w:rsidRDefault="00CA0504">
            <w:pPr>
              <w:pStyle w:val="ConsPlusNormal"/>
              <w:jc w:val="center"/>
            </w:pPr>
            <w:bookmarkStart w:id="0" w:name="P42"/>
            <w:bookmarkEnd w:id="0"/>
            <w:r>
              <w:t>ПРОВЕРОЧНЫЙ ЛИСТ</w:t>
            </w:r>
          </w:p>
          <w:p w:rsidR="00CA0504" w:rsidRDefault="00CA0504">
            <w:pPr>
              <w:pStyle w:val="ConsPlusNormal"/>
              <w:jc w:val="center"/>
            </w:pPr>
            <w: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при осуществлении регионального государственного контроля (надзора) в области розничной продажи алкогольной и спиртосодержащей продукции</w:t>
            </w:r>
          </w:p>
        </w:tc>
      </w:tr>
      <w:tr w:rsidR="00CA0504">
        <w:tc>
          <w:tcPr>
            <w:tcW w:w="9068" w:type="dxa"/>
            <w:gridSpan w:val="3"/>
            <w:tcBorders>
              <w:top w:val="nil"/>
              <w:left w:val="nil"/>
              <w:bottom w:val="nil"/>
              <w:right w:val="nil"/>
            </w:tcBorders>
          </w:tcPr>
          <w:p w:rsidR="00CA0504" w:rsidRDefault="00CA0504">
            <w:pPr>
              <w:pStyle w:val="ConsPlusNormal"/>
              <w:jc w:val="both"/>
            </w:pPr>
          </w:p>
        </w:tc>
      </w:tr>
      <w:tr w:rsidR="00CA0504">
        <w:tc>
          <w:tcPr>
            <w:tcW w:w="9068" w:type="dxa"/>
            <w:gridSpan w:val="3"/>
            <w:tcBorders>
              <w:top w:val="nil"/>
              <w:left w:val="nil"/>
              <w:bottom w:val="nil"/>
              <w:right w:val="nil"/>
            </w:tcBorders>
          </w:tcPr>
          <w:p w:rsidR="00CA0504" w:rsidRDefault="00CA0504">
            <w:pPr>
              <w:pStyle w:val="ConsPlusNormal"/>
              <w:ind w:firstLine="283"/>
              <w:jc w:val="both"/>
            </w:pPr>
            <w:r>
              <w:t>1. Наименование вида контроля, включенного в единый реестр видов контроля: региональный государственный контроль (надзор) в области розничной продажи алкогольной и спиртосодержащей продукции.</w:t>
            </w:r>
          </w:p>
          <w:p w:rsidR="00CA0504" w:rsidRDefault="00CA0504">
            <w:pPr>
              <w:pStyle w:val="ConsPlusNormal"/>
              <w:ind w:firstLine="283"/>
              <w:jc w:val="both"/>
            </w:pPr>
            <w:r>
              <w:t xml:space="preserve">2. Наименование органа государственного контроля (надзора), реквизиты правового акта об утверждении формы проверочного листа: </w:t>
            </w:r>
            <w:r w:rsidR="00144248">
              <w:t>министерство</w:t>
            </w:r>
            <w:r>
              <w:t xml:space="preserve"> имущественных и земельных отношений Воронежской области, приказ </w:t>
            </w:r>
            <w:r w:rsidR="00144248">
              <w:t>министерства</w:t>
            </w:r>
            <w:r>
              <w:t xml:space="preserve"> имущественных и земельных отношений Воронежской области от _________N ___________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в области розничной продажи алкогольной и спиртосодержащей продукции".</w:t>
            </w:r>
          </w:p>
          <w:p w:rsidR="00CA0504" w:rsidRDefault="00CA0504">
            <w:pPr>
              <w:pStyle w:val="ConsPlusNormal"/>
              <w:ind w:firstLine="283"/>
              <w:jc w:val="both"/>
            </w:pPr>
            <w:r>
              <w:t>3. Настоящий 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используется для самостоятельной оценки контролируемым лицом соблюдения обязательных требований (</w:t>
            </w:r>
            <w:proofErr w:type="spellStart"/>
            <w:r>
              <w:t>самообследования</w:t>
            </w:r>
            <w:proofErr w:type="spellEnd"/>
            <w:r>
              <w:t xml:space="preserve">) в соответствии со </w:t>
            </w:r>
            <w:hyperlink r:id="rId6">
              <w:r>
                <w:rPr>
                  <w:color w:val="0000FF"/>
                </w:rPr>
                <w:t>статьей 51</w:t>
              </w:r>
            </w:hyperlink>
            <w:r>
              <w:t xml:space="preserve"> Федерального закона от 31.07.2020 N 248-ФЗ "О государственном контроле (надзоре) и муниципальном контроле в Российской Федерации".</w:t>
            </w:r>
          </w:p>
          <w:p w:rsidR="00CA0504" w:rsidRDefault="00CA0504">
            <w:pPr>
              <w:pStyle w:val="ConsPlusNormal"/>
              <w:ind w:firstLine="283"/>
              <w:jc w:val="both"/>
            </w:pPr>
            <w:r>
              <w:t>4. Объект регионального государственного контроля (надзора):</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ind w:firstLine="283"/>
              <w:jc w:val="both"/>
            </w:pPr>
            <w:r>
              <w:t>5. Сведения о контролируемом лице:</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ind w:firstLine="283"/>
              <w:jc w:val="both"/>
            </w:pPr>
            <w:r>
              <w:t xml:space="preserve">(фамилия, имя и отчество (при наличии) индивидуального предпринимателя, его идентификационный номер налогоплательщика и (или) основной государственный </w:t>
            </w:r>
            <w:r>
              <w:lastRenderedPageBreak/>
              <w:t>регистрационный номер индивидуального предпринимателя, адрес регистрации индивидуального предпринимателя)</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ind w:firstLine="283"/>
              <w:jc w:val="both"/>
            </w:pPr>
            <w:r>
              <w:t>(наименование юридического лица, крестьянского (фермерского) хозяйства, идентификационный номер налогоплательщика и (или) основной государственный регистрационный номер, адрес местонахождения юридического лица (его филиалов, представительств, обособленных структурных подразделений), крестьянского (фермерского) хозяйства, являющихся контролируемыми лицами)</w:t>
            </w:r>
          </w:p>
          <w:p w:rsidR="00CA0504" w:rsidRDefault="00CA0504">
            <w:pPr>
              <w:pStyle w:val="ConsPlusNormal"/>
              <w:ind w:firstLine="283"/>
              <w:jc w:val="both"/>
            </w:pPr>
            <w:r>
              <w:t xml:space="preserve">6. Место (места) проведения профилактического мероприятия в форме </w:t>
            </w:r>
            <w:proofErr w:type="spellStart"/>
            <w:r>
              <w:t>самообследования</w:t>
            </w:r>
            <w:proofErr w:type="spellEnd"/>
            <w:r>
              <w:t xml:space="preserve"> с заполнением проверочного листа:</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jc w:val="both"/>
            </w:pPr>
            <w:r>
              <w:rPr>
                <w:b/>
              </w:rPr>
              <w:t>_________________________________________________________________________</w:t>
            </w:r>
          </w:p>
          <w:p w:rsidR="00CA0504" w:rsidRDefault="00CA0504">
            <w:pPr>
              <w:pStyle w:val="ConsPlusNormal"/>
              <w:ind w:firstLine="283"/>
              <w:jc w:val="both"/>
            </w:pPr>
            <w:r>
              <w:t>7. Перечень контрольных вопросов, ответы на которые свидетельствуют о соблюдении или несоблюдении контролируемым лицом обязательных требований:</w:t>
            </w:r>
          </w:p>
        </w:tc>
      </w:tr>
      <w:tr w:rsidR="00CA0504">
        <w:tc>
          <w:tcPr>
            <w:tcW w:w="9068" w:type="dxa"/>
            <w:gridSpan w:val="3"/>
            <w:tcBorders>
              <w:top w:val="nil"/>
              <w:left w:val="nil"/>
              <w:bottom w:val="nil"/>
              <w:right w:val="nil"/>
            </w:tcBorders>
          </w:tcPr>
          <w:p w:rsidR="00CA0504" w:rsidRDefault="00CA0504">
            <w:pPr>
              <w:pStyle w:val="ConsPlusNormal"/>
              <w:jc w:val="both"/>
            </w:pPr>
          </w:p>
        </w:tc>
      </w:tr>
      <w:tr w:rsidR="00CA0504">
        <w:tc>
          <w:tcPr>
            <w:tcW w:w="9068" w:type="dxa"/>
            <w:gridSpan w:val="3"/>
            <w:tcBorders>
              <w:top w:val="nil"/>
              <w:left w:val="nil"/>
              <w:bottom w:val="nil"/>
              <w:right w:val="nil"/>
            </w:tcBorders>
          </w:tcPr>
          <w:p w:rsidR="00CA0504" w:rsidRDefault="00CA0504">
            <w:pPr>
              <w:pStyle w:val="ConsPlusNormal"/>
              <w:jc w:val="both"/>
            </w:pPr>
          </w:p>
        </w:tc>
      </w:tr>
    </w:tbl>
    <w:p w:rsidR="00CA0504" w:rsidRDefault="00CA05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381"/>
        <w:gridCol w:w="1871"/>
        <w:gridCol w:w="567"/>
        <w:gridCol w:w="567"/>
        <w:gridCol w:w="1587"/>
        <w:gridCol w:w="1519"/>
      </w:tblGrid>
      <w:tr w:rsidR="00CA0504">
        <w:tc>
          <w:tcPr>
            <w:tcW w:w="581" w:type="dxa"/>
            <w:vMerge w:val="restart"/>
          </w:tcPr>
          <w:p w:rsidR="00CA0504" w:rsidRDefault="00CA0504">
            <w:pPr>
              <w:pStyle w:val="ConsPlusNormal"/>
              <w:jc w:val="center"/>
            </w:pPr>
            <w:r>
              <w:t>N п/п</w:t>
            </w:r>
          </w:p>
        </w:tc>
        <w:tc>
          <w:tcPr>
            <w:tcW w:w="2381" w:type="dxa"/>
            <w:vMerge w:val="restart"/>
          </w:tcPr>
          <w:p w:rsidR="00CA0504" w:rsidRDefault="00CA0504">
            <w:pPr>
              <w:pStyle w:val="ConsPlusNormal"/>
              <w:jc w:val="center"/>
            </w:pPr>
            <w:r>
              <w:t>Вопросы, отражающие содержание обязательных требований</w:t>
            </w:r>
          </w:p>
        </w:tc>
        <w:tc>
          <w:tcPr>
            <w:tcW w:w="1871" w:type="dxa"/>
            <w:vMerge w:val="restart"/>
          </w:tcPr>
          <w:p w:rsidR="00CA0504" w:rsidRDefault="00CA0504">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721" w:type="dxa"/>
            <w:gridSpan w:val="3"/>
          </w:tcPr>
          <w:p w:rsidR="00CA0504" w:rsidRDefault="00CA0504">
            <w:pPr>
              <w:pStyle w:val="ConsPlusNormal"/>
              <w:jc w:val="center"/>
            </w:pPr>
            <w:r>
              <w:t>Вывод о соблюдении</w:t>
            </w:r>
          </w:p>
        </w:tc>
        <w:tc>
          <w:tcPr>
            <w:tcW w:w="1519" w:type="dxa"/>
          </w:tcPr>
          <w:p w:rsidR="00CA0504" w:rsidRDefault="00CA0504">
            <w:pPr>
              <w:pStyle w:val="ConsPlusNormal"/>
              <w:jc w:val="center"/>
            </w:pPr>
            <w:r>
              <w:t>Примечание*</w:t>
            </w:r>
          </w:p>
        </w:tc>
      </w:tr>
      <w:tr w:rsidR="00CA0504">
        <w:tc>
          <w:tcPr>
            <w:tcW w:w="581" w:type="dxa"/>
            <w:vMerge/>
          </w:tcPr>
          <w:p w:rsidR="00CA0504" w:rsidRDefault="00CA0504">
            <w:pPr>
              <w:pStyle w:val="ConsPlusNormal"/>
            </w:pPr>
          </w:p>
        </w:tc>
        <w:tc>
          <w:tcPr>
            <w:tcW w:w="2381" w:type="dxa"/>
            <w:vMerge/>
          </w:tcPr>
          <w:p w:rsidR="00CA0504" w:rsidRDefault="00CA0504">
            <w:pPr>
              <w:pStyle w:val="ConsPlusNormal"/>
            </w:pPr>
          </w:p>
        </w:tc>
        <w:tc>
          <w:tcPr>
            <w:tcW w:w="1871" w:type="dxa"/>
            <w:vMerge/>
          </w:tcPr>
          <w:p w:rsidR="00CA0504" w:rsidRDefault="00CA0504">
            <w:pPr>
              <w:pStyle w:val="ConsPlusNormal"/>
            </w:pPr>
          </w:p>
        </w:tc>
        <w:tc>
          <w:tcPr>
            <w:tcW w:w="567" w:type="dxa"/>
          </w:tcPr>
          <w:p w:rsidR="00CA0504" w:rsidRDefault="00CA0504">
            <w:pPr>
              <w:pStyle w:val="ConsPlusNormal"/>
              <w:jc w:val="center"/>
            </w:pPr>
            <w:r>
              <w:t>Да</w:t>
            </w:r>
          </w:p>
        </w:tc>
        <w:tc>
          <w:tcPr>
            <w:tcW w:w="567" w:type="dxa"/>
          </w:tcPr>
          <w:p w:rsidR="00CA0504" w:rsidRDefault="00CA0504">
            <w:pPr>
              <w:pStyle w:val="ConsPlusNormal"/>
              <w:jc w:val="center"/>
            </w:pPr>
            <w:r>
              <w:t>Нет</w:t>
            </w:r>
          </w:p>
        </w:tc>
        <w:tc>
          <w:tcPr>
            <w:tcW w:w="1587" w:type="dxa"/>
          </w:tcPr>
          <w:p w:rsidR="00CA0504" w:rsidRDefault="00CA0504">
            <w:pPr>
              <w:pStyle w:val="ConsPlusNormal"/>
              <w:jc w:val="center"/>
            </w:pPr>
            <w:r>
              <w:t>Неприменимо</w:t>
            </w:r>
          </w:p>
        </w:tc>
        <w:tc>
          <w:tcPr>
            <w:tcW w:w="1519" w:type="dxa"/>
          </w:tcPr>
          <w:p w:rsidR="00CA0504" w:rsidRDefault="00CA0504">
            <w:pPr>
              <w:pStyle w:val="ConsPlusNormal"/>
              <w:jc w:val="center"/>
            </w:pPr>
          </w:p>
        </w:tc>
      </w:tr>
      <w:tr w:rsidR="00CA0504">
        <w:tc>
          <w:tcPr>
            <w:tcW w:w="581" w:type="dxa"/>
          </w:tcPr>
          <w:p w:rsidR="00CA0504" w:rsidRDefault="00CA0504">
            <w:pPr>
              <w:pStyle w:val="ConsPlusNormal"/>
            </w:pPr>
            <w:r>
              <w:t>1.</w:t>
            </w:r>
          </w:p>
        </w:tc>
        <w:tc>
          <w:tcPr>
            <w:tcW w:w="2381" w:type="dxa"/>
          </w:tcPr>
          <w:p w:rsidR="00CA0504" w:rsidRDefault="00BF60D1" w:rsidP="00BF60D1">
            <w:pPr>
              <w:pStyle w:val="ConsPlusNormal"/>
              <w:jc w:val="center"/>
            </w:pPr>
            <w:r w:rsidRPr="00BF60D1">
              <w:t xml:space="preserve">Использует ли организация, осуществляющая розничную продажу алкогольной продукции (за исключением пива, пивных напитков, сидра, </w:t>
            </w:r>
            <w:proofErr w:type="spellStart"/>
            <w:r w:rsidRPr="00BF60D1">
              <w:t>пуаре</w:t>
            </w:r>
            <w:proofErr w:type="spellEnd"/>
            <w:r w:rsidRPr="00BF60D1">
              <w:t xml:space="preserve">, медовухи) в городских населенных пунктах,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w:t>
            </w:r>
            <w:r w:rsidRPr="00BF60D1">
              <w:lastRenderedPageBreak/>
              <w:t>квадратных метров по каждому месту нахождения обособленного подразделения, в котором осуществляется розничная продажа алкогольной продукции</w:t>
            </w:r>
          </w:p>
        </w:tc>
        <w:tc>
          <w:tcPr>
            <w:tcW w:w="1871" w:type="dxa"/>
          </w:tcPr>
          <w:p w:rsidR="00CA0504" w:rsidRDefault="00DF47DE">
            <w:pPr>
              <w:pStyle w:val="ConsPlusNormal"/>
            </w:pPr>
            <w:hyperlink r:id="rId7">
              <w:r w:rsidR="00CA0504">
                <w:rPr>
                  <w:color w:val="0000FF"/>
                </w:rPr>
                <w:t>абзац 1 пункта 10 статьи 16</w:t>
              </w:r>
            </w:hyperlink>
            <w:r w:rsidR="00CA0504">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2.</w:t>
            </w:r>
          </w:p>
        </w:tc>
        <w:tc>
          <w:tcPr>
            <w:tcW w:w="2381" w:type="dxa"/>
          </w:tcPr>
          <w:p w:rsidR="00CA0504" w:rsidRDefault="00AB564B">
            <w:pPr>
              <w:pStyle w:val="ConsPlusNormal"/>
            </w:pPr>
            <w:r w:rsidRPr="00AB564B">
              <w:t xml:space="preserve">Использует ли организация, осуществляющая розничную продажу алкогольной продукции (за исключением пива, пивных напитков, сидра, </w:t>
            </w:r>
            <w:proofErr w:type="spellStart"/>
            <w:r w:rsidRPr="00AB564B">
              <w:t>пуаре</w:t>
            </w:r>
            <w:proofErr w:type="spellEnd"/>
            <w:r w:rsidRPr="00AB564B">
              <w:t>, медовухи) в сельских населенных пунктах,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и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tc>
        <w:tc>
          <w:tcPr>
            <w:tcW w:w="1871" w:type="dxa"/>
          </w:tcPr>
          <w:p w:rsidR="00CA0504" w:rsidRDefault="00DF47DE">
            <w:pPr>
              <w:pStyle w:val="ConsPlusNormal"/>
            </w:pPr>
            <w:hyperlink r:id="rId8">
              <w:r w:rsidR="00CA0504">
                <w:rPr>
                  <w:color w:val="0000FF"/>
                </w:rPr>
                <w:t>абзац 2 пункта 10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3.</w:t>
            </w:r>
          </w:p>
        </w:tc>
        <w:tc>
          <w:tcPr>
            <w:tcW w:w="2381" w:type="dxa"/>
          </w:tcPr>
          <w:p w:rsidR="00CA0504" w:rsidRDefault="00CA0504">
            <w:pPr>
              <w:pStyle w:val="ConsPlusNormal"/>
            </w:pPr>
            <w:r>
              <w:t xml:space="preserve">Имеет ли организация (за исключением бюджетных учреждений), осуществляющая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w:t>
            </w:r>
            <w:r>
              <w:lastRenderedPageBreak/>
              <w:t>оказании услуг общественного питания,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tc>
        <w:tc>
          <w:tcPr>
            <w:tcW w:w="1871" w:type="dxa"/>
          </w:tcPr>
          <w:p w:rsidR="00CA0504" w:rsidRDefault="00DF47DE">
            <w:pPr>
              <w:pStyle w:val="ConsPlusNormal"/>
            </w:pPr>
            <w:hyperlink r:id="rId9">
              <w:r w:rsidR="00CA0504">
                <w:rPr>
                  <w:color w:val="0000FF"/>
                </w:rPr>
                <w:t>абзац 8 пункта 10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4.</w:t>
            </w:r>
          </w:p>
        </w:tc>
        <w:tc>
          <w:tcPr>
            <w:tcW w:w="2381" w:type="dxa"/>
          </w:tcPr>
          <w:p w:rsidR="00CA0504" w:rsidRDefault="00CA0504">
            <w:pPr>
              <w:pStyle w:val="ConsPlusNormal"/>
            </w:pPr>
            <w:r>
              <w:t>Имеет ли организация (за исключением бюджетных учреждений), осуществляющая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tc>
        <w:tc>
          <w:tcPr>
            <w:tcW w:w="1871" w:type="dxa"/>
          </w:tcPr>
          <w:p w:rsidR="00CA0504" w:rsidRDefault="00DF47DE">
            <w:pPr>
              <w:pStyle w:val="ConsPlusNormal"/>
            </w:pPr>
            <w:hyperlink r:id="rId10">
              <w:r w:rsidR="00CA0504">
                <w:rPr>
                  <w:color w:val="0000FF"/>
                </w:rPr>
                <w:t>абзац 9 пункта 10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5.</w:t>
            </w:r>
          </w:p>
        </w:tc>
        <w:tc>
          <w:tcPr>
            <w:tcW w:w="2381" w:type="dxa"/>
          </w:tcPr>
          <w:p w:rsidR="00CA0504" w:rsidRDefault="00CA0504">
            <w:pPr>
              <w:pStyle w:val="ConsPlusNormal"/>
            </w:pPr>
            <w:r>
              <w:t xml:space="preserve">Имеет ли индивидуальный предприниматель, осуществляющий розничную продажу пива, пивных напитков, сидра, </w:t>
            </w:r>
            <w:proofErr w:type="spellStart"/>
            <w:r>
              <w:t>пуаре</w:t>
            </w:r>
            <w:proofErr w:type="spellEnd"/>
            <w:r>
              <w:t xml:space="preserve">, медовухи при оказании услуг общественного питания, для таких целей в собственности, </w:t>
            </w:r>
            <w:r>
              <w:lastRenderedPageBreak/>
              <w:t>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tc>
        <w:tc>
          <w:tcPr>
            <w:tcW w:w="1871" w:type="dxa"/>
          </w:tcPr>
          <w:p w:rsidR="00CA0504" w:rsidRDefault="00DF47DE">
            <w:pPr>
              <w:pStyle w:val="ConsPlusNormal"/>
            </w:pPr>
            <w:hyperlink r:id="rId11">
              <w:r w:rsidR="00CA0504">
                <w:rPr>
                  <w:color w:val="0000FF"/>
                </w:rPr>
                <w:t>абзац 8 пункта 10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6.</w:t>
            </w:r>
          </w:p>
        </w:tc>
        <w:tc>
          <w:tcPr>
            <w:tcW w:w="2381" w:type="dxa"/>
          </w:tcPr>
          <w:p w:rsidR="00CA0504" w:rsidRDefault="00CB42D9">
            <w:pPr>
              <w:pStyle w:val="ConsPlusNormal"/>
            </w:pPr>
            <w:r w:rsidRPr="00CB42D9">
              <w:t>Имеет ли контролируемое лицо зал обслуживания посетителей общей площадью не менее 50 квадратных метров на территории Воронежской области, не менее 70 квадратных метров на территории городского округа город Воронеж  при розничной продаже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tc>
        <w:tc>
          <w:tcPr>
            <w:tcW w:w="1871" w:type="dxa"/>
          </w:tcPr>
          <w:p w:rsidR="001F4500" w:rsidRDefault="001F4500" w:rsidP="001F4500">
            <w:pPr>
              <w:autoSpaceDE w:val="0"/>
              <w:autoSpaceDN w:val="0"/>
              <w:adjustRightInd w:val="0"/>
              <w:spacing w:after="0" w:line="360" w:lineRule="auto"/>
              <w:jc w:val="both"/>
              <w:rPr>
                <w:rFonts w:ascii="Arial" w:eastAsiaTheme="minorEastAsia" w:hAnsi="Arial" w:cs="Arial"/>
                <w:sz w:val="20"/>
                <w:lang w:eastAsia="ru-RU"/>
              </w:rPr>
            </w:pPr>
            <w:r w:rsidRPr="001F4500">
              <w:rPr>
                <w:rFonts w:ascii="Arial" w:eastAsiaTheme="minorEastAsia" w:hAnsi="Arial" w:cs="Arial"/>
                <w:i/>
                <w:iCs/>
                <w:sz w:val="20"/>
                <w:lang w:eastAsia="ru-RU"/>
              </w:rPr>
              <w:t xml:space="preserve">часть 3 статьи 3.1 </w:t>
            </w:r>
            <w:r w:rsidRPr="001F4500">
              <w:rPr>
                <w:rFonts w:ascii="Arial" w:eastAsiaTheme="minorEastAsia" w:hAnsi="Arial" w:cs="Arial"/>
                <w:sz w:val="20"/>
                <w:lang w:eastAsia="ru-RU"/>
              </w:rPr>
              <w:t xml:space="preserve">Закона Воронежской области от 28.12.2005 </w:t>
            </w:r>
          </w:p>
          <w:p w:rsidR="001F4500" w:rsidRPr="001F4500" w:rsidRDefault="001F4500" w:rsidP="001F4500">
            <w:pPr>
              <w:autoSpaceDE w:val="0"/>
              <w:autoSpaceDN w:val="0"/>
              <w:adjustRightInd w:val="0"/>
              <w:spacing w:after="0" w:line="360" w:lineRule="auto"/>
              <w:jc w:val="both"/>
              <w:rPr>
                <w:rFonts w:ascii="Arial" w:eastAsiaTheme="minorEastAsia" w:hAnsi="Arial" w:cs="Arial"/>
                <w:sz w:val="20"/>
                <w:lang w:eastAsia="ru-RU"/>
              </w:rPr>
            </w:pPr>
            <w:r w:rsidRPr="001F4500">
              <w:rPr>
                <w:rFonts w:ascii="Arial" w:eastAsiaTheme="minorEastAsia" w:hAnsi="Arial" w:cs="Arial"/>
                <w:sz w:val="20"/>
                <w:lang w:eastAsia="ru-RU"/>
              </w:rPr>
              <w:t>№ 88-ОЗ</w:t>
            </w:r>
          </w:p>
          <w:p w:rsidR="00CA0504" w:rsidRDefault="001F4500" w:rsidP="001F4500">
            <w:pPr>
              <w:pStyle w:val="ConsPlusNormal"/>
            </w:pPr>
            <w:r w:rsidRPr="001F4500">
              <w:t>«О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7.</w:t>
            </w:r>
          </w:p>
        </w:tc>
        <w:tc>
          <w:tcPr>
            <w:tcW w:w="2381" w:type="dxa"/>
          </w:tcPr>
          <w:p w:rsidR="00CA0504" w:rsidRDefault="00CA0504">
            <w:pPr>
              <w:pStyle w:val="ConsPlusNormal"/>
            </w:pPr>
            <w:r>
              <w:t xml:space="preserve">Подключено ли контролируемое лицо, осуществляющее </w:t>
            </w:r>
            <w:r>
              <w:lastRenderedPageBreak/>
              <w:t>розничную продажу алкогольной продукции, к единой государственной автоматизированной информационной системе (далее - ЕГАИС) и имеет ли оборудование для учета объема оборота этилового спирта, алкогольной и спиртосодержащей продукции по месту нахождения каждого обособленного подразделения</w:t>
            </w:r>
          </w:p>
        </w:tc>
        <w:tc>
          <w:tcPr>
            <w:tcW w:w="1871" w:type="dxa"/>
          </w:tcPr>
          <w:p w:rsidR="00CA0504" w:rsidRDefault="00DF47DE">
            <w:pPr>
              <w:pStyle w:val="ConsPlusNormal"/>
            </w:pPr>
            <w:hyperlink r:id="rId12">
              <w:r w:rsidR="00CA0504">
                <w:rPr>
                  <w:color w:val="0000FF"/>
                </w:rPr>
                <w:t>абзац 16 пункта 2 статьи 8</w:t>
              </w:r>
            </w:hyperlink>
            <w:r w:rsidR="00CA0504">
              <w:t xml:space="preserve"> Федерального </w:t>
            </w:r>
            <w:r w:rsidR="00CA0504">
              <w:lastRenderedPageBreak/>
              <w:t>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8.</w:t>
            </w:r>
          </w:p>
        </w:tc>
        <w:tc>
          <w:tcPr>
            <w:tcW w:w="2381" w:type="dxa"/>
          </w:tcPr>
          <w:p w:rsidR="00CA0504" w:rsidRDefault="00CA0504">
            <w:pPr>
              <w:pStyle w:val="ConsPlusNormal"/>
            </w:pPr>
            <w:r>
              <w:t>Применяет ли контролируемое лицо контрольно-кассовую технику при реализации алкогольной продукции</w:t>
            </w:r>
          </w:p>
        </w:tc>
        <w:tc>
          <w:tcPr>
            <w:tcW w:w="1871" w:type="dxa"/>
          </w:tcPr>
          <w:p w:rsidR="00CA0504" w:rsidRDefault="00DF47DE">
            <w:pPr>
              <w:pStyle w:val="ConsPlusNormal"/>
            </w:pPr>
            <w:hyperlink r:id="rId13">
              <w:r w:rsidR="00CA0504">
                <w:rPr>
                  <w:color w:val="0000FF"/>
                </w:rPr>
                <w:t>абзац 12 пункта 10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9.</w:t>
            </w:r>
          </w:p>
        </w:tc>
        <w:tc>
          <w:tcPr>
            <w:tcW w:w="2381" w:type="dxa"/>
          </w:tcPr>
          <w:p w:rsidR="00CA0504" w:rsidRDefault="00CA0504">
            <w:pPr>
              <w:pStyle w:val="ConsPlusNormal"/>
            </w:pPr>
            <w:r>
              <w:t>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в зданиях, строениях, сооружениях, помещениях, находящихся во владении, распоряжении и (или) пользовании:</w:t>
            </w:r>
          </w:p>
          <w:p w:rsidR="00CA0504" w:rsidRDefault="00CA0504">
            <w:pPr>
              <w:pStyle w:val="ConsPlusNormal"/>
            </w:pPr>
            <w:r>
              <w:t>а) образовательных организаций;</w:t>
            </w:r>
          </w:p>
          <w:p w:rsidR="00CA0504" w:rsidRDefault="00CA0504">
            <w:pPr>
              <w:pStyle w:val="ConsPlusNormal"/>
            </w:pPr>
            <w:r>
              <w:t>б) индивидуальных предпринимателей, осуществляющих образовательную деятельность, и (или) организаций, осуществляющих обучение;</w:t>
            </w:r>
          </w:p>
          <w:p w:rsidR="00CA0504" w:rsidRDefault="00CA0504">
            <w:pPr>
              <w:pStyle w:val="ConsPlusNormal"/>
            </w:pPr>
            <w:r>
              <w:t xml:space="preserve">в)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w:t>
            </w:r>
            <w:r>
              <w:lastRenderedPageBreak/>
              <w:t>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CA0504" w:rsidRDefault="00CA0504">
            <w:pPr>
              <w:pStyle w:val="ConsPlusNormal"/>
            </w:pPr>
            <w:r>
              <w:t xml:space="preserve">г) юридических лиц независимо от организационно-правовой формы и индивидуальных предпринимателей, осуществляющих деятельность в области культуры (запрет на розничную продажу алкогольной продукции при оказании услуг общественного питания в местах, указанных в </w:t>
            </w:r>
            <w:hyperlink r:id="rId14">
              <w:r>
                <w:rPr>
                  <w:color w:val="0000FF"/>
                </w:rPr>
                <w:t>абзаце 5 подпункта 1 пункта 2 статьи 16</w:t>
              </w:r>
            </w:hyperlink>
            <w:r>
              <w:t xml:space="preserve"> Федерального закона N 171-ФЗ,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tc>
        <w:tc>
          <w:tcPr>
            <w:tcW w:w="1871" w:type="dxa"/>
          </w:tcPr>
          <w:p w:rsidR="00CA0504" w:rsidRDefault="00DF47DE">
            <w:pPr>
              <w:pStyle w:val="ConsPlusNormal"/>
            </w:pPr>
            <w:hyperlink r:id="rId15">
              <w:r w:rsidR="00CA0504">
                <w:rPr>
                  <w:color w:val="0000FF"/>
                </w:rPr>
                <w:t>абзацы 2</w:t>
              </w:r>
            </w:hyperlink>
            <w:r w:rsidR="00CA0504">
              <w:t xml:space="preserve">, </w:t>
            </w:r>
            <w:hyperlink r:id="rId16">
              <w:r w:rsidR="00CA0504">
                <w:rPr>
                  <w:color w:val="0000FF"/>
                </w:rPr>
                <w:t>3</w:t>
              </w:r>
            </w:hyperlink>
            <w:r w:rsidR="00CA0504">
              <w:t xml:space="preserve">, </w:t>
            </w:r>
            <w:hyperlink r:id="rId17">
              <w:r w:rsidR="00CA0504">
                <w:rPr>
                  <w:color w:val="0000FF"/>
                </w:rPr>
                <w:t>4</w:t>
              </w:r>
            </w:hyperlink>
            <w:r w:rsidR="00CA0504">
              <w:t xml:space="preserve">, </w:t>
            </w:r>
            <w:hyperlink r:id="rId18">
              <w:r w:rsidR="00CA0504">
                <w:rPr>
                  <w:color w:val="0000FF"/>
                </w:rPr>
                <w:t>5 подпункта 1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lastRenderedPageBreak/>
              <w:t>10.</w:t>
            </w:r>
          </w:p>
        </w:tc>
        <w:tc>
          <w:tcPr>
            <w:tcW w:w="2381" w:type="dxa"/>
          </w:tcPr>
          <w:p w:rsidR="00CA0504" w:rsidRDefault="00CA0504">
            <w:pPr>
              <w:pStyle w:val="ConsPlusNormal"/>
            </w:pPr>
            <w:r>
              <w:t xml:space="preserve">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спортивных сооружениях, которые являются </w:t>
            </w:r>
            <w:proofErr w:type="gramStart"/>
            <w:r>
              <w:t>объектами недвижимости и права</w:t>
            </w:r>
            <w:proofErr w:type="gramEnd"/>
            <w:r>
              <w:t xml:space="preserve"> на которые зарегистрированы в установленном порядке</w:t>
            </w:r>
          </w:p>
        </w:tc>
        <w:tc>
          <w:tcPr>
            <w:tcW w:w="1871" w:type="dxa"/>
          </w:tcPr>
          <w:p w:rsidR="00CA0504" w:rsidRDefault="00DF47DE">
            <w:pPr>
              <w:pStyle w:val="ConsPlusNormal"/>
            </w:pPr>
            <w:hyperlink r:id="rId19">
              <w:r w:rsidR="00CA0504">
                <w:rPr>
                  <w:color w:val="0000FF"/>
                </w:rPr>
                <w:t>подпункт 2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11.</w:t>
            </w:r>
          </w:p>
        </w:tc>
        <w:tc>
          <w:tcPr>
            <w:tcW w:w="2381" w:type="dxa"/>
          </w:tcPr>
          <w:p w:rsidR="00CA0504" w:rsidRDefault="00CA0504">
            <w:pPr>
              <w:pStyle w:val="ConsPlusNormal"/>
            </w:pPr>
            <w:r>
              <w:t xml:space="preserve">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оптовых и розничных рынках (не распространяется на розничную продажу сельскохозяйственными товаропроизводителями на сельскохозяйственных рынках и </w:t>
            </w:r>
            <w:proofErr w:type="gramStart"/>
            <w:r>
              <w:t>сельскохозяйственных кооперативных рынках</w:t>
            </w:r>
            <w:proofErr w:type="gramEnd"/>
            <w:r>
              <w:t xml:space="preserve"> произведенных ими вина, игристого вина)</w:t>
            </w:r>
          </w:p>
        </w:tc>
        <w:tc>
          <w:tcPr>
            <w:tcW w:w="1871" w:type="dxa"/>
          </w:tcPr>
          <w:p w:rsidR="00CA0504" w:rsidRDefault="00DF47DE">
            <w:pPr>
              <w:pStyle w:val="ConsPlusNormal"/>
            </w:pPr>
            <w:hyperlink r:id="rId20">
              <w:r w:rsidR="00CA0504">
                <w:rPr>
                  <w:color w:val="0000FF"/>
                </w:rPr>
                <w:t>подпункт 3 пункта 2 статьи 16</w:t>
              </w:r>
            </w:hyperlink>
            <w:r w:rsidR="00CA0504">
              <w:t xml:space="preserve">, </w:t>
            </w:r>
            <w:hyperlink r:id="rId21">
              <w:r w:rsidR="00CA0504">
                <w:rPr>
                  <w:color w:val="0000FF"/>
                </w:rPr>
                <w:t>подпункт 1 пункта 3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12.</w:t>
            </w:r>
          </w:p>
        </w:tc>
        <w:tc>
          <w:tcPr>
            <w:tcW w:w="2381" w:type="dxa"/>
          </w:tcPr>
          <w:p w:rsidR="00CA0504" w:rsidRDefault="00CA0504">
            <w:pPr>
              <w:pStyle w:val="ConsPlusNormal"/>
            </w:pPr>
            <w:r>
              <w:t xml:space="preserve">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w:t>
            </w:r>
            <w:r>
              <w:lastRenderedPageBreak/>
              <w:t xml:space="preserve">станциях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tc>
        <w:tc>
          <w:tcPr>
            <w:tcW w:w="1871" w:type="dxa"/>
          </w:tcPr>
          <w:p w:rsidR="00CA0504" w:rsidRDefault="00DF47DE">
            <w:pPr>
              <w:pStyle w:val="ConsPlusNormal"/>
            </w:pPr>
            <w:hyperlink r:id="rId22">
              <w:r w:rsidR="00CA0504">
                <w:rPr>
                  <w:color w:val="0000FF"/>
                </w:rPr>
                <w:t>подпункт 4 пункта 2 статьи 16</w:t>
              </w:r>
            </w:hyperlink>
            <w:r w:rsidR="00CA0504">
              <w:t xml:space="preserve">, </w:t>
            </w:r>
            <w:hyperlink r:id="rId23">
              <w:r w:rsidR="00CA0504">
                <w:rPr>
                  <w:color w:val="0000FF"/>
                </w:rPr>
                <w:t>подпункт 3 пункта 6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13.</w:t>
            </w:r>
          </w:p>
        </w:tc>
        <w:tc>
          <w:tcPr>
            <w:tcW w:w="2381" w:type="dxa"/>
          </w:tcPr>
          <w:p w:rsidR="00CA0504" w:rsidRDefault="00CA0504">
            <w:pPr>
              <w:pStyle w:val="ConsPlusNormal"/>
            </w:pPr>
            <w:r>
              <w:t>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w:t>
            </w:r>
            <w:r>
              <w:lastRenderedPageBreak/>
              <w:t>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tc>
        <w:tc>
          <w:tcPr>
            <w:tcW w:w="1871" w:type="dxa"/>
          </w:tcPr>
          <w:p w:rsidR="00CA0504" w:rsidRDefault="00DF47DE">
            <w:pPr>
              <w:pStyle w:val="ConsPlusNormal"/>
            </w:pPr>
            <w:hyperlink r:id="rId24">
              <w:r w:rsidR="00CA0504">
                <w:rPr>
                  <w:color w:val="0000FF"/>
                </w:rPr>
                <w:t>подпункт 5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14.</w:t>
            </w:r>
          </w:p>
        </w:tc>
        <w:tc>
          <w:tcPr>
            <w:tcW w:w="2381" w:type="dxa"/>
          </w:tcPr>
          <w:p w:rsidR="00CA0504" w:rsidRDefault="00CA0504">
            <w:pPr>
              <w:pStyle w:val="ConsPlusNormal"/>
            </w:pPr>
            <w:r>
              <w:t xml:space="preserve">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вокзалах, в аэропортах (не распространяется на розничную продажу алкогольной продукции, осуществляемую в магазинах беспошлинной торговли, а также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tc>
        <w:tc>
          <w:tcPr>
            <w:tcW w:w="1871" w:type="dxa"/>
          </w:tcPr>
          <w:p w:rsidR="00CA0504" w:rsidRDefault="00DF47DE">
            <w:pPr>
              <w:pStyle w:val="ConsPlusNormal"/>
            </w:pPr>
            <w:hyperlink r:id="rId25">
              <w:r w:rsidR="00CA0504">
                <w:rPr>
                  <w:color w:val="0000FF"/>
                </w:rPr>
                <w:t>подпункт 6 пункта 2 статьи 16</w:t>
              </w:r>
            </w:hyperlink>
            <w:r w:rsidR="00CA0504">
              <w:t xml:space="preserve">, </w:t>
            </w:r>
            <w:hyperlink r:id="rId26">
              <w:r w:rsidR="00CA0504">
                <w:rPr>
                  <w:color w:val="0000FF"/>
                </w:rPr>
                <w:t>подпункт 2 пункта 3</w:t>
              </w:r>
            </w:hyperlink>
            <w:r w:rsidR="00CA0504">
              <w:t xml:space="preserve">, </w:t>
            </w:r>
            <w:hyperlink r:id="rId27">
              <w:r w:rsidR="00CA0504">
                <w:rPr>
                  <w:color w:val="0000FF"/>
                </w:rPr>
                <w:t>подпункт 4 пункта 6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15.</w:t>
            </w:r>
          </w:p>
        </w:tc>
        <w:tc>
          <w:tcPr>
            <w:tcW w:w="2381" w:type="dxa"/>
          </w:tcPr>
          <w:p w:rsidR="00CA0504" w:rsidRDefault="00CA0504">
            <w:pPr>
              <w:pStyle w:val="ConsPlusNormal"/>
            </w:pPr>
            <w:r>
              <w:t xml:space="preserve">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в местах, определенных в соответствии с Федеральным </w:t>
            </w:r>
            <w:hyperlink r:id="rId28">
              <w:r>
                <w:rPr>
                  <w:color w:val="0000FF"/>
                </w:rPr>
                <w:t>законом</w:t>
              </w:r>
            </w:hyperlink>
            <w:r>
              <w:t xml:space="preserve"> от 21 июля 1997 года N </w:t>
            </w:r>
            <w:r>
              <w:lastRenderedPageBreak/>
              <w:t>116-ФЗ "О промышленной безопасности опасных производственных объектов" в качестве мест нахождения источников повышенной опасности в границах опасного производственного объекта, для которых предусмотрена обязательная разработка декларации промышленной безопасности</w:t>
            </w:r>
          </w:p>
        </w:tc>
        <w:tc>
          <w:tcPr>
            <w:tcW w:w="1871" w:type="dxa"/>
          </w:tcPr>
          <w:p w:rsidR="00CA0504" w:rsidRDefault="00DF47DE">
            <w:pPr>
              <w:pStyle w:val="ConsPlusNormal"/>
            </w:pPr>
            <w:hyperlink r:id="rId29">
              <w:r w:rsidR="00CA0504">
                <w:rPr>
                  <w:color w:val="0000FF"/>
                </w:rPr>
                <w:t>Постановление</w:t>
              </w:r>
            </w:hyperlink>
            <w:r w:rsidR="00CA0504">
              <w:t xml:space="preserve"> Правительства РФ от 23.12.2020 N 2219 "О порядке определения органами государственной власти субъектов Российской Федерации мест нахождения источников повышенной опасности, в </w:t>
            </w:r>
            <w:r w:rsidR="00CA0504">
              <w:lastRenderedPageBreak/>
              <w:t>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16.</w:t>
            </w:r>
          </w:p>
        </w:tc>
        <w:tc>
          <w:tcPr>
            <w:tcW w:w="2381" w:type="dxa"/>
          </w:tcPr>
          <w:p w:rsidR="00CA0504" w:rsidRDefault="00CA0504">
            <w:pPr>
              <w:pStyle w:val="ConsPlusNormal"/>
            </w:pPr>
            <w:r>
              <w:t xml:space="preserve">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в нестационарных торговых объектах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tc>
        <w:tc>
          <w:tcPr>
            <w:tcW w:w="1871" w:type="dxa"/>
          </w:tcPr>
          <w:p w:rsidR="00CA0504" w:rsidRDefault="00DF47DE">
            <w:pPr>
              <w:pStyle w:val="ConsPlusNormal"/>
            </w:pPr>
            <w:hyperlink r:id="rId30">
              <w:r w:rsidR="00CA0504">
                <w:rPr>
                  <w:color w:val="0000FF"/>
                </w:rPr>
                <w:t>подпункт 9 пункта 2 статьи 16</w:t>
              </w:r>
            </w:hyperlink>
            <w:r w:rsidR="00CA0504">
              <w:t xml:space="preserve">, </w:t>
            </w:r>
            <w:hyperlink r:id="rId31">
              <w:r w:rsidR="00CA0504">
                <w:rPr>
                  <w:color w:val="0000FF"/>
                </w:rPr>
                <w:t>подпункт 2 пункта 6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17.</w:t>
            </w:r>
          </w:p>
        </w:tc>
        <w:tc>
          <w:tcPr>
            <w:tcW w:w="2381" w:type="dxa"/>
          </w:tcPr>
          <w:p w:rsidR="00CA0504" w:rsidRDefault="00CA0504">
            <w:pPr>
              <w:pStyle w:val="ConsPlusNormal"/>
            </w:pPr>
            <w:r>
              <w:t xml:space="preserve">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территориях, прилегающих к </w:t>
            </w:r>
            <w:r>
              <w:lastRenderedPageBreak/>
              <w:t>зданиям, строениям, сооружениям, помещениям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tc>
        <w:tc>
          <w:tcPr>
            <w:tcW w:w="1871" w:type="dxa"/>
          </w:tcPr>
          <w:p w:rsidR="00CA0504" w:rsidRDefault="00DF47DE">
            <w:pPr>
              <w:pStyle w:val="ConsPlusNormal"/>
            </w:pPr>
            <w:hyperlink r:id="rId32">
              <w:r w:rsidR="00CA0504">
                <w:rPr>
                  <w:color w:val="0000FF"/>
                </w:rPr>
                <w:t>абзац 2 подпункта 10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18.</w:t>
            </w:r>
          </w:p>
        </w:tc>
        <w:tc>
          <w:tcPr>
            <w:tcW w:w="2381" w:type="dxa"/>
          </w:tcPr>
          <w:p w:rsidR="00CA0504" w:rsidRDefault="00CA0504">
            <w:pPr>
              <w:pStyle w:val="ConsPlusNormal"/>
            </w:pPr>
            <w:r>
              <w:t>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территориях, прилегающих к зданиям, строениям, сооружениям, помещениям организаций, осуществляющих обучение несовершеннолетних</w:t>
            </w:r>
          </w:p>
        </w:tc>
        <w:tc>
          <w:tcPr>
            <w:tcW w:w="1871" w:type="dxa"/>
          </w:tcPr>
          <w:p w:rsidR="00CA0504" w:rsidRDefault="00DF47DE">
            <w:pPr>
              <w:pStyle w:val="ConsPlusNormal"/>
            </w:pPr>
            <w:hyperlink r:id="rId33">
              <w:r w:rsidR="00CA0504">
                <w:rPr>
                  <w:color w:val="0000FF"/>
                </w:rPr>
                <w:t>абзац 3 подпункта 10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19.</w:t>
            </w:r>
          </w:p>
        </w:tc>
        <w:tc>
          <w:tcPr>
            <w:tcW w:w="2381" w:type="dxa"/>
          </w:tcPr>
          <w:p w:rsidR="00CA0504" w:rsidRDefault="00CA0504">
            <w:pPr>
              <w:pStyle w:val="ConsPlusNormal"/>
            </w:pPr>
            <w:r>
              <w:t xml:space="preserve">Соблюдает ли организация запрет на розничную продажу алкогольной продукции и розничную продажу алкогольной продукции при оказании услуг общественного питания на территориях, прилегающих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w:t>
            </w:r>
            <w:r>
              <w:lastRenderedPageBreak/>
              <w:t>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tc>
        <w:tc>
          <w:tcPr>
            <w:tcW w:w="1871" w:type="dxa"/>
          </w:tcPr>
          <w:p w:rsidR="00CA0504" w:rsidRDefault="00DF47DE">
            <w:pPr>
              <w:pStyle w:val="ConsPlusNormal"/>
            </w:pPr>
            <w:hyperlink r:id="rId34">
              <w:r w:rsidR="00CA0504">
                <w:rPr>
                  <w:color w:val="0000FF"/>
                </w:rPr>
                <w:t>абзац 4 подпункта 10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20.</w:t>
            </w:r>
          </w:p>
        </w:tc>
        <w:tc>
          <w:tcPr>
            <w:tcW w:w="2381" w:type="dxa"/>
          </w:tcPr>
          <w:p w:rsidR="00CA0504" w:rsidRDefault="00CA0504">
            <w:pPr>
              <w:pStyle w:val="ConsPlusNormal"/>
            </w:pPr>
            <w:r>
              <w:t xml:space="preserve">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территориях, прилегающих к спортивным сооружениям, которые являются </w:t>
            </w:r>
            <w:proofErr w:type="gramStart"/>
            <w:r>
              <w:t>объектами недвижимости и права</w:t>
            </w:r>
            <w:proofErr w:type="gramEnd"/>
            <w:r>
              <w:t xml:space="preserve"> на которые зарегистрированы в установленном порядке</w:t>
            </w:r>
          </w:p>
        </w:tc>
        <w:tc>
          <w:tcPr>
            <w:tcW w:w="1871" w:type="dxa"/>
          </w:tcPr>
          <w:p w:rsidR="00CA0504" w:rsidRDefault="00DF47DE">
            <w:pPr>
              <w:pStyle w:val="ConsPlusNormal"/>
            </w:pPr>
            <w:hyperlink r:id="rId35">
              <w:r w:rsidR="00CA0504">
                <w:rPr>
                  <w:color w:val="0000FF"/>
                </w:rPr>
                <w:t>абзац 5 подпункта 10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21.</w:t>
            </w:r>
          </w:p>
        </w:tc>
        <w:tc>
          <w:tcPr>
            <w:tcW w:w="2381" w:type="dxa"/>
          </w:tcPr>
          <w:p w:rsidR="00CA0504" w:rsidRDefault="00CA0504">
            <w:pPr>
              <w:pStyle w:val="ConsPlusNormal"/>
            </w:pPr>
            <w:r>
              <w:t xml:space="preserve">Имеет ли контролируемое лицо при осуществлении розничной продажи алкогольной продукции и розничной продажи алкогольной продукции при оказании услуг общественного питания сопроводительные документы в соответствии с требованиями </w:t>
            </w:r>
            <w:hyperlink r:id="rId36">
              <w:r>
                <w:rPr>
                  <w:color w:val="0000FF"/>
                </w:rPr>
                <w:t>статьи 10.2</w:t>
              </w:r>
            </w:hyperlink>
            <w:r>
              <w:t xml:space="preserve"> Федерального закона N 171-ФЗ, с информацией, установленной </w:t>
            </w:r>
            <w:hyperlink r:id="rId37">
              <w:r>
                <w:rPr>
                  <w:color w:val="0000FF"/>
                </w:rPr>
                <w:t>пунктом 3 статьи 11</w:t>
              </w:r>
            </w:hyperlink>
            <w:r>
              <w:t xml:space="preserve"> Федерального закона N 171-ФЗ, с указанием в документах, сопровождающих оборот этилового спирта, алкогольной и спиртосодержащей продукции, сведений о </w:t>
            </w:r>
            <w:r>
              <w:lastRenderedPageBreak/>
              <w:t>сертификатах соответствия или декларациях о соответствии</w:t>
            </w:r>
          </w:p>
        </w:tc>
        <w:tc>
          <w:tcPr>
            <w:tcW w:w="1871" w:type="dxa"/>
          </w:tcPr>
          <w:p w:rsidR="00CA0504" w:rsidRDefault="00DF47DE">
            <w:pPr>
              <w:pStyle w:val="ConsPlusNormal"/>
            </w:pPr>
            <w:hyperlink r:id="rId38">
              <w:r w:rsidR="00CA0504">
                <w:rPr>
                  <w:color w:val="0000FF"/>
                </w:rPr>
                <w:t>пункты 1</w:t>
              </w:r>
            </w:hyperlink>
            <w:r w:rsidR="00CA0504">
              <w:t xml:space="preserve">, </w:t>
            </w:r>
            <w:hyperlink r:id="rId39">
              <w:r w:rsidR="00CA0504">
                <w:rPr>
                  <w:color w:val="0000FF"/>
                </w:rPr>
                <w:t>2 статьи 10.2</w:t>
              </w:r>
            </w:hyperlink>
            <w:r w:rsidR="00CA0504">
              <w:t xml:space="preserve">, </w:t>
            </w:r>
            <w:hyperlink r:id="rId40">
              <w:r w:rsidR="00CA0504">
                <w:rPr>
                  <w:color w:val="0000FF"/>
                </w:rPr>
                <w:t>подпункт 12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22.</w:t>
            </w:r>
          </w:p>
        </w:tc>
        <w:tc>
          <w:tcPr>
            <w:tcW w:w="2381" w:type="dxa"/>
          </w:tcPr>
          <w:p w:rsidR="00CA0504" w:rsidRDefault="00CA0504">
            <w:pPr>
              <w:pStyle w:val="ConsPlusNormal"/>
            </w:pPr>
            <w:r>
              <w:t>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без маркировки либо с маркировкой поддельными марками</w:t>
            </w:r>
          </w:p>
        </w:tc>
        <w:tc>
          <w:tcPr>
            <w:tcW w:w="1871" w:type="dxa"/>
          </w:tcPr>
          <w:p w:rsidR="00CA0504" w:rsidRDefault="00DF47DE">
            <w:pPr>
              <w:pStyle w:val="ConsPlusNormal"/>
            </w:pPr>
            <w:hyperlink r:id="rId41">
              <w:r w:rsidR="00CA0504">
                <w:rPr>
                  <w:color w:val="0000FF"/>
                </w:rPr>
                <w:t>пункт 1 статьи 12</w:t>
              </w:r>
            </w:hyperlink>
            <w:r w:rsidR="00CA0504">
              <w:t xml:space="preserve">, </w:t>
            </w:r>
            <w:hyperlink r:id="rId42">
              <w:r w:rsidR="00CA0504">
                <w:rPr>
                  <w:color w:val="0000FF"/>
                </w:rPr>
                <w:t>подпункт 12 пункта 2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23.</w:t>
            </w:r>
          </w:p>
        </w:tc>
        <w:tc>
          <w:tcPr>
            <w:tcW w:w="2381" w:type="dxa"/>
          </w:tcPr>
          <w:p w:rsidR="00CA0504" w:rsidRDefault="00CA0504">
            <w:pPr>
              <w:pStyle w:val="ConsPlusNormal"/>
            </w:pPr>
            <w:r>
              <w:t xml:space="preserve">Соблюдает ли контролируемое лицо обязанность по осуществлению декларирования объема розничной продажи пива и пивных напитков, сидра, </w:t>
            </w:r>
            <w:proofErr w:type="spellStart"/>
            <w:r>
              <w:t>пуаре</w:t>
            </w:r>
            <w:proofErr w:type="spellEnd"/>
            <w:r>
              <w:t>, медовухи, спиртосодержащей непищевой продукции и розничной продажи алкогольной продукции при оказании услуг общественного питания</w:t>
            </w:r>
          </w:p>
        </w:tc>
        <w:tc>
          <w:tcPr>
            <w:tcW w:w="1871" w:type="dxa"/>
          </w:tcPr>
          <w:p w:rsidR="00CA0504" w:rsidRDefault="00DF47DE">
            <w:pPr>
              <w:pStyle w:val="ConsPlusNormal"/>
            </w:pPr>
            <w:hyperlink r:id="rId43">
              <w:r w:rsidR="00CA0504">
                <w:rPr>
                  <w:color w:val="0000FF"/>
                </w:rPr>
                <w:t>пункт 1 статьи 14</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24.</w:t>
            </w:r>
          </w:p>
        </w:tc>
        <w:tc>
          <w:tcPr>
            <w:tcW w:w="2381" w:type="dxa"/>
          </w:tcPr>
          <w:p w:rsidR="00CA0504" w:rsidRDefault="00CA0504">
            <w:pPr>
              <w:pStyle w:val="ConsPlusNormal"/>
            </w:pPr>
            <w:r>
              <w:t xml:space="preserve">Соблюдает ли организация запрет на розничную продажу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t>пуаре</w:t>
            </w:r>
            <w:proofErr w:type="spellEnd"/>
            <w:r>
              <w:t xml:space="preserve">, медовухи, осуществляемой индивидуальными предпринимателями, при оказании такими </w:t>
            </w:r>
            <w:r>
              <w:lastRenderedPageBreak/>
              <w:t>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tc>
        <w:tc>
          <w:tcPr>
            <w:tcW w:w="1871" w:type="dxa"/>
          </w:tcPr>
          <w:p w:rsidR="00CA0504" w:rsidRDefault="00DF47DE">
            <w:pPr>
              <w:pStyle w:val="ConsPlusNormal"/>
            </w:pPr>
            <w:hyperlink r:id="rId44">
              <w:r w:rsidR="00CA0504">
                <w:rPr>
                  <w:color w:val="0000FF"/>
                </w:rPr>
                <w:t>пункт 9 статьи 16</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jc w:val="both"/>
            </w:pPr>
          </w:p>
        </w:tc>
        <w:tc>
          <w:tcPr>
            <w:tcW w:w="1519" w:type="dxa"/>
          </w:tcPr>
          <w:p w:rsidR="00CA0504" w:rsidRDefault="00CA0504">
            <w:pPr>
              <w:pStyle w:val="ConsPlusNormal"/>
              <w:jc w:val="both"/>
            </w:pPr>
          </w:p>
        </w:tc>
      </w:tr>
      <w:tr w:rsidR="00CA0504">
        <w:tc>
          <w:tcPr>
            <w:tcW w:w="581" w:type="dxa"/>
          </w:tcPr>
          <w:p w:rsidR="00CA0504" w:rsidRDefault="00CA0504">
            <w:pPr>
              <w:pStyle w:val="ConsPlusNormal"/>
            </w:pPr>
            <w:r>
              <w:t>25.</w:t>
            </w:r>
          </w:p>
        </w:tc>
        <w:tc>
          <w:tcPr>
            <w:tcW w:w="2381" w:type="dxa"/>
          </w:tcPr>
          <w:p w:rsidR="00CA0504" w:rsidRDefault="00CA0504">
            <w:pPr>
              <w:pStyle w:val="ConsPlusNormal"/>
            </w:pPr>
            <w:r>
              <w:t>Соблюдает ли контролируемое лицо, осуществляющее оборот алкогольной и спиртосодержащей продукции, обязанность по фиксации информации в ЕГАИС</w:t>
            </w:r>
          </w:p>
        </w:tc>
        <w:tc>
          <w:tcPr>
            <w:tcW w:w="1871" w:type="dxa"/>
          </w:tcPr>
          <w:p w:rsidR="00CA0504" w:rsidRDefault="00DF47DE">
            <w:pPr>
              <w:pStyle w:val="ConsPlusNormal"/>
            </w:pPr>
            <w:hyperlink r:id="rId45">
              <w:r w:rsidR="00CA0504">
                <w:rPr>
                  <w:color w:val="0000FF"/>
                </w:rPr>
                <w:t>пункты 1</w:t>
              </w:r>
            </w:hyperlink>
            <w:r w:rsidR="00CA0504">
              <w:t xml:space="preserve">, </w:t>
            </w:r>
            <w:hyperlink r:id="rId46">
              <w:r w:rsidR="00CA0504">
                <w:rPr>
                  <w:color w:val="0000FF"/>
                </w:rPr>
                <w:t>2 статьи 14</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jc w:val="both"/>
            </w:pPr>
          </w:p>
        </w:tc>
        <w:tc>
          <w:tcPr>
            <w:tcW w:w="1519" w:type="dxa"/>
          </w:tcPr>
          <w:p w:rsidR="00CA0504" w:rsidRDefault="00CA0504">
            <w:pPr>
              <w:pStyle w:val="ConsPlusNormal"/>
              <w:jc w:val="both"/>
            </w:pPr>
          </w:p>
        </w:tc>
      </w:tr>
      <w:tr w:rsidR="00CA0504">
        <w:tc>
          <w:tcPr>
            <w:tcW w:w="581" w:type="dxa"/>
          </w:tcPr>
          <w:p w:rsidR="00CA0504" w:rsidRDefault="00CA0504">
            <w:pPr>
              <w:pStyle w:val="ConsPlusNormal"/>
            </w:pPr>
            <w:r>
              <w:t>26.</w:t>
            </w:r>
          </w:p>
        </w:tc>
        <w:tc>
          <w:tcPr>
            <w:tcW w:w="2381" w:type="dxa"/>
          </w:tcPr>
          <w:p w:rsidR="00CA0504" w:rsidRDefault="00CA0504">
            <w:pPr>
              <w:pStyle w:val="ConsPlusNormal"/>
            </w:pPr>
            <w:r>
              <w:t>Соблюдает ли организация требование по розничной продаже алкогольной продукции по ценам не ниже цен, установленных регулирующим органом</w:t>
            </w:r>
          </w:p>
        </w:tc>
        <w:tc>
          <w:tcPr>
            <w:tcW w:w="1871" w:type="dxa"/>
          </w:tcPr>
          <w:p w:rsidR="00CA0504" w:rsidRDefault="00DF47DE">
            <w:pPr>
              <w:pStyle w:val="ConsPlusNormal"/>
            </w:pPr>
            <w:hyperlink r:id="rId47">
              <w:r w:rsidR="00CA0504">
                <w:rPr>
                  <w:color w:val="0000FF"/>
                </w:rPr>
                <w:t>пункт 5 статьи 11</w:t>
              </w:r>
            </w:hyperlink>
            <w:r w:rsidR="00CA0504">
              <w:t xml:space="preserve"> Федерального закона N 171-ФЗ</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r>
              <w:t>27.</w:t>
            </w:r>
          </w:p>
        </w:tc>
        <w:tc>
          <w:tcPr>
            <w:tcW w:w="2381" w:type="dxa"/>
          </w:tcPr>
          <w:p w:rsidR="00CA0504" w:rsidRDefault="00CA0504">
            <w:pPr>
              <w:pStyle w:val="ConsPlusNormal"/>
            </w:pPr>
            <w:r>
              <w:t xml:space="preserve">Соблюдает ли контролируемое лицо порядок и формат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w:t>
            </w:r>
            <w:r>
              <w:lastRenderedPageBreak/>
              <w:t xml:space="preserve">и пивных напитков, сидра, </w:t>
            </w:r>
            <w:proofErr w:type="spellStart"/>
            <w:r>
              <w:t>пуаре</w:t>
            </w:r>
            <w:proofErr w:type="spellEnd"/>
            <w:r>
              <w:t>, медовухи, форм и порядка заполнения таких деклараций</w:t>
            </w:r>
          </w:p>
        </w:tc>
        <w:tc>
          <w:tcPr>
            <w:tcW w:w="1871" w:type="dxa"/>
          </w:tcPr>
          <w:p w:rsidR="00CA0504" w:rsidRDefault="00DF47DE">
            <w:pPr>
              <w:pStyle w:val="ConsPlusNormal"/>
            </w:pPr>
            <w:hyperlink r:id="rId48">
              <w:r w:rsidR="00CA0504">
                <w:rPr>
                  <w:color w:val="0000FF"/>
                </w:rPr>
                <w:t>часть 2</w:t>
              </w:r>
            </w:hyperlink>
            <w:r w:rsidR="00CA0504">
              <w:t xml:space="preserve"> приложения N 1 Приказа Федеральной службы по регулированию алкогольного рынка от 17.12.2020 года N 396 "Об утверждении порядка и формата представления в форме электронного документа </w:t>
            </w:r>
            <w:r w:rsidR="00CA0504">
              <w:lastRenderedPageBreak/>
              <w:t xml:space="preserve">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rsidR="00CA0504">
              <w:t>пуаре</w:t>
            </w:r>
            <w:proofErr w:type="spellEnd"/>
            <w:r w:rsidR="00CA0504">
              <w:t>, медовухи, форм и порядка заполнения таких деклараций"</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tr w:rsidR="00CA0504">
        <w:tc>
          <w:tcPr>
            <w:tcW w:w="581" w:type="dxa"/>
          </w:tcPr>
          <w:p w:rsidR="00CA0504" w:rsidRDefault="00CA0504">
            <w:pPr>
              <w:pStyle w:val="ConsPlusNormal"/>
            </w:pPr>
            <w:bookmarkStart w:id="1" w:name="_GoBack" w:colFirst="2" w:colLast="2"/>
            <w:r>
              <w:t>28.</w:t>
            </w:r>
          </w:p>
        </w:tc>
        <w:tc>
          <w:tcPr>
            <w:tcW w:w="2381" w:type="dxa"/>
          </w:tcPr>
          <w:p w:rsidR="00CA0504" w:rsidRDefault="00CA0504" w:rsidP="00295036">
            <w:pPr>
              <w:pStyle w:val="ConsPlusNormal"/>
            </w:pPr>
            <w:r>
              <w:t xml:space="preserve">Соблюдает ли контролируемое лицо требования, предъявляемые к розничной продаже винодельческой продукции, установленных </w:t>
            </w:r>
            <w:proofErr w:type="gramStart"/>
            <w:r>
              <w:t>законодательств</w:t>
            </w:r>
            <w:r w:rsidR="00295036">
              <w:t xml:space="preserve">ом </w:t>
            </w:r>
            <w:r>
              <w:t xml:space="preserve"> о</w:t>
            </w:r>
            <w:proofErr w:type="gramEnd"/>
            <w:r>
              <w:t xml:space="preserve"> виноградарстве и виноделии</w:t>
            </w:r>
          </w:p>
        </w:tc>
        <w:tc>
          <w:tcPr>
            <w:tcW w:w="1871" w:type="dxa"/>
          </w:tcPr>
          <w:p w:rsidR="00CA0504" w:rsidRDefault="00DF47DE">
            <w:pPr>
              <w:pStyle w:val="ConsPlusNormal"/>
              <w:jc w:val="both"/>
            </w:pPr>
            <w:hyperlink r:id="rId49" w:history="1">
              <w:r w:rsidRPr="00DF47DE">
                <w:t>часть 5 статьи 26</w:t>
              </w:r>
            </w:hyperlink>
            <w:r w:rsidRPr="00DF47DE">
              <w:t>, часть 3 статьи 32 Федерального закона от 27.12.2019 № 468-ФЗ «О виноградарстве и виноделии в Российской Федерации»</w:t>
            </w:r>
          </w:p>
        </w:tc>
        <w:tc>
          <w:tcPr>
            <w:tcW w:w="567" w:type="dxa"/>
          </w:tcPr>
          <w:p w:rsidR="00CA0504" w:rsidRDefault="00CA0504">
            <w:pPr>
              <w:pStyle w:val="ConsPlusNormal"/>
            </w:pPr>
          </w:p>
        </w:tc>
        <w:tc>
          <w:tcPr>
            <w:tcW w:w="567" w:type="dxa"/>
          </w:tcPr>
          <w:p w:rsidR="00CA0504" w:rsidRDefault="00CA0504">
            <w:pPr>
              <w:pStyle w:val="ConsPlusNormal"/>
            </w:pPr>
          </w:p>
        </w:tc>
        <w:tc>
          <w:tcPr>
            <w:tcW w:w="1587" w:type="dxa"/>
          </w:tcPr>
          <w:p w:rsidR="00CA0504" w:rsidRDefault="00CA0504">
            <w:pPr>
              <w:pStyle w:val="ConsPlusNormal"/>
            </w:pPr>
          </w:p>
        </w:tc>
        <w:tc>
          <w:tcPr>
            <w:tcW w:w="1519" w:type="dxa"/>
          </w:tcPr>
          <w:p w:rsidR="00CA0504" w:rsidRDefault="00CA0504">
            <w:pPr>
              <w:pStyle w:val="ConsPlusNormal"/>
            </w:pPr>
          </w:p>
        </w:tc>
      </w:tr>
      <w:bookmarkEnd w:id="1"/>
    </w:tbl>
    <w:p w:rsidR="00CA0504" w:rsidRDefault="00CA050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266"/>
        <w:gridCol w:w="1984"/>
      </w:tblGrid>
      <w:tr w:rsidR="00CA0504">
        <w:tc>
          <w:tcPr>
            <w:tcW w:w="4819" w:type="dxa"/>
            <w:tcBorders>
              <w:top w:val="nil"/>
              <w:left w:val="nil"/>
              <w:bottom w:val="nil"/>
              <w:right w:val="nil"/>
            </w:tcBorders>
          </w:tcPr>
          <w:p w:rsidR="00CA0504" w:rsidRDefault="00CA0504">
            <w:pPr>
              <w:pStyle w:val="ConsPlusNormal"/>
              <w:jc w:val="both"/>
            </w:pPr>
            <w:r>
              <w:t>_______________________________________</w:t>
            </w:r>
          </w:p>
          <w:p w:rsidR="00CA0504" w:rsidRDefault="00CA0504">
            <w:pPr>
              <w:pStyle w:val="ConsPlusNormal"/>
              <w:jc w:val="center"/>
            </w:pPr>
            <w:r>
              <w:t>(Фамилия, имя отчество (при наличии) законного представителя юридического лица, крестьянского (фермерского) хозяйства, индивидуального предпринимателя, заполнившего проверочный лист)</w:t>
            </w:r>
          </w:p>
        </w:tc>
        <w:tc>
          <w:tcPr>
            <w:tcW w:w="2266" w:type="dxa"/>
            <w:tcBorders>
              <w:top w:val="nil"/>
              <w:left w:val="nil"/>
              <w:bottom w:val="nil"/>
              <w:right w:val="nil"/>
            </w:tcBorders>
          </w:tcPr>
          <w:p w:rsidR="00CA0504" w:rsidRDefault="00CA0504">
            <w:pPr>
              <w:pStyle w:val="ConsPlusNormal"/>
              <w:jc w:val="center"/>
            </w:pPr>
            <w:r>
              <w:t>_________________</w:t>
            </w:r>
          </w:p>
          <w:p w:rsidR="00CA0504" w:rsidRDefault="00CA0504">
            <w:pPr>
              <w:pStyle w:val="ConsPlusNormal"/>
              <w:jc w:val="center"/>
            </w:pPr>
            <w:r>
              <w:t>(подпись)</w:t>
            </w:r>
          </w:p>
        </w:tc>
        <w:tc>
          <w:tcPr>
            <w:tcW w:w="1984" w:type="dxa"/>
            <w:tcBorders>
              <w:top w:val="nil"/>
              <w:left w:val="nil"/>
              <w:bottom w:val="nil"/>
              <w:right w:val="nil"/>
            </w:tcBorders>
          </w:tcPr>
          <w:p w:rsidR="00CA0504" w:rsidRDefault="00CA0504">
            <w:pPr>
              <w:pStyle w:val="ConsPlusNormal"/>
              <w:jc w:val="center"/>
            </w:pPr>
            <w:r>
              <w:t>_______________</w:t>
            </w:r>
          </w:p>
          <w:p w:rsidR="00CA0504" w:rsidRDefault="00CA0504">
            <w:pPr>
              <w:pStyle w:val="ConsPlusNormal"/>
              <w:jc w:val="center"/>
            </w:pPr>
            <w:r>
              <w:t>(дата)</w:t>
            </w:r>
          </w:p>
        </w:tc>
      </w:tr>
    </w:tbl>
    <w:p w:rsidR="00CA0504" w:rsidRDefault="00CA0504">
      <w:pPr>
        <w:pStyle w:val="ConsPlusNormal"/>
        <w:jc w:val="both"/>
      </w:pPr>
    </w:p>
    <w:p w:rsidR="00CA0504" w:rsidRDefault="00CA0504">
      <w:pPr>
        <w:pStyle w:val="ConsPlusNormal"/>
        <w:ind w:firstLine="540"/>
        <w:jc w:val="both"/>
      </w:pPr>
      <w:r>
        <w:t>--------------------------------</w:t>
      </w:r>
    </w:p>
    <w:p w:rsidR="00CA0504" w:rsidRDefault="00CA0504">
      <w:pPr>
        <w:pStyle w:val="ConsPlusNormal"/>
        <w:spacing w:before="200"/>
        <w:ind w:firstLine="540"/>
        <w:jc w:val="both"/>
      </w:pPr>
      <w:r>
        <w:t>* Графа "примечание" подлежит обязательному заполнению в случае заполнения графы "неприменимо".</w:t>
      </w:r>
    </w:p>
    <w:p w:rsidR="00CA0504" w:rsidRDefault="00CA0504">
      <w:pPr>
        <w:pStyle w:val="ConsPlusNormal"/>
        <w:jc w:val="both"/>
      </w:pPr>
    </w:p>
    <w:p w:rsidR="00CA0504" w:rsidRDefault="00CA0504">
      <w:pPr>
        <w:pStyle w:val="ConsPlusNormal"/>
        <w:jc w:val="both"/>
      </w:pPr>
    </w:p>
    <w:p w:rsidR="00CA0504" w:rsidRDefault="00CA0504">
      <w:pPr>
        <w:pStyle w:val="ConsPlusNormal"/>
        <w:pBdr>
          <w:bottom w:val="single" w:sz="6" w:space="0" w:color="auto"/>
        </w:pBdr>
        <w:spacing w:before="100" w:after="100"/>
        <w:jc w:val="both"/>
        <w:rPr>
          <w:sz w:val="2"/>
          <w:szCs w:val="2"/>
        </w:rPr>
      </w:pPr>
    </w:p>
    <w:p w:rsidR="00FA7481" w:rsidRDefault="00FA7481"/>
    <w:sectPr w:rsidR="00FA7481" w:rsidSect="000D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04"/>
    <w:rsid w:val="00144248"/>
    <w:rsid w:val="001F4500"/>
    <w:rsid w:val="00295036"/>
    <w:rsid w:val="005135BD"/>
    <w:rsid w:val="00AB564B"/>
    <w:rsid w:val="00BF60D1"/>
    <w:rsid w:val="00CA0504"/>
    <w:rsid w:val="00CB42D9"/>
    <w:rsid w:val="00CE17C1"/>
    <w:rsid w:val="00DF47DE"/>
    <w:rsid w:val="00FA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7944-F9C2-4585-B44D-F5BACC71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5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A05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A0504"/>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1F4500"/>
    <w:pPr>
      <w:spacing w:after="0" w:line="240" w:lineRule="auto"/>
    </w:pPr>
  </w:style>
  <w:style w:type="character" w:styleId="a4">
    <w:name w:val="Emphasis"/>
    <w:basedOn w:val="a0"/>
    <w:uiPriority w:val="20"/>
    <w:qFormat/>
    <w:rsid w:val="001F4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175B74A69F24BEC6D73260FD1E52C5EEA4B1AAD4A4C0B7215EAC4D07391CFADD3FBF681E41EDE7E1509D66D585935D501D6420221BCC3IEY7J" TargetMode="External"/><Relationship Id="rId18" Type="http://schemas.openxmlformats.org/officeDocument/2006/relationships/hyperlink" Target="consultantplus://offline/ref=E55175B74A69F24BEC6D73260FD1E52C5EEA4B1AAD4A4C0B7215EAC4D07391CFADD3FBF681E41ED4781509D66D585935D501D6420221BCC3IEY7J" TargetMode="External"/><Relationship Id="rId26" Type="http://schemas.openxmlformats.org/officeDocument/2006/relationships/hyperlink" Target="consultantplus://offline/ref=E55175B74A69F24BEC6D73260FD1E52C5EEA4B1AAD4A4C0B7215EAC4D07391CFADD3FBF681E41ED27C1509D66D585935D501D6420221BCC3IEY7J" TargetMode="External"/><Relationship Id="rId39" Type="http://schemas.openxmlformats.org/officeDocument/2006/relationships/hyperlink" Target="consultantplus://offline/ref=E55175B74A69F24BEC6D73260FD1E52C5EEA4B1AAD4A4C0B7215EAC4D07391CFADD3FBF089EF42873E4B508721135437C31DD642I1YFJ" TargetMode="External"/><Relationship Id="rId3" Type="http://schemas.openxmlformats.org/officeDocument/2006/relationships/settings" Target="settings.xml"/><Relationship Id="rId21" Type="http://schemas.openxmlformats.org/officeDocument/2006/relationships/hyperlink" Target="consultantplus://offline/ref=E55175B74A69F24BEC6D73260FD1E52C5EEA4B1AAD4A4C0B7215EAC4D07391CFADD3FBF682EC1FDD2E4F19D2240D5C2BDD1DC8421C21IBYFJ" TargetMode="External"/><Relationship Id="rId34" Type="http://schemas.openxmlformats.org/officeDocument/2006/relationships/hyperlink" Target="consultantplus://offline/ref=E55175B74A69F24BEC6D73260FD1E52C5EEA4B1AAD4A4C0B7215EAC4D07391CFADD3FBF681E41ED57F1509D66D585935D501D6420221BCC3IEY7J" TargetMode="External"/><Relationship Id="rId42" Type="http://schemas.openxmlformats.org/officeDocument/2006/relationships/hyperlink" Target="consultantplus://offline/ref=E55175B74A69F24BEC6D73260FD1E52C5EEA4B1AAD4A4C0B7215EAC4D07391CFADD3FBF682EC1EDD2E4F19D2240D5C2BDD1DC8421C21IBYFJ" TargetMode="External"/><Relationship Id="rId47" Type="http://schemas.openxmlformats.org/officeDocument/2006/relationships/hyperlink" Target="consultantplus://offline/ref=E55175B74A69F24BEC6D73260FD1E52C5EEA4B1AAD4A4C0B7215EAC4D07391CFADD3FBF681E210DD2E4F19D2240D5C2BDD1DC8421C21IBYFJ" TargetMode="External"/><Relationship Id="rId50" Type="http://schemas.openxmlformats.org/officeDocument/2006/relationships/fontTable" Target="fontTable.xml"/><Relationship Id="rId7" Type="http://schemas.openxmlformats.org/officeDocument/2006/relationships/hyperlink" Target="consultantplus://offline/ref=E55175B74A69F24BEC6D73260FD1E52C5EEA4B1AAD4A4C0B7215EAC4D07391CFADD3FBF681E41ED17F1509D66D585935D501D6420221BCC3IEY7J" TargetMode="External"/><Relationship Id="rId12" Type="http://schemas.openxmlformats.org/officeDocument/2006/relationships/hyperlink" Target="consultantplus://offline/ref=E55175B74A69F24BEC6D73260FD1E52C5EEA4B1AAD4A4C0B7215EAC4D07391CFADD3FBFF82E61D822B5A088A29054A35DF01D4401EI2Y0J" TargetMode="External"/><Relationship Id="rId17" Type="http://schemas.openxmlformats.org/officeDocument/2006/relationships/hyperlink" Target="consultantplus://offline/ref=E55175B74A69F24BEC6D73260FD1E52C5EEA4B1AAD4A4C0B7215EAC4D07391CFADD3FBF681E41ED47B1509D66D585935D501D6420221BCC3IEY7J" TargetMode="External"/><Relationship Id="rId25" Type="http://schemas.openxmlformats.org/officeDocument/2006/relationships/hyperlink" Target="consultantplus://offline/ref=E55175B74A69F24BEC6D73260FD1E52C5EEA4B1AAD4A4C0B7215EAC4D07391CFADD3FBF681E41ED4721509D66D585935D501D6420221BCC3IEY7J" TargetMode="External"/><Relationship Id="rId33" Type="http://schemas.openxmlformats.org/officeDocument/2006/relationships/hyperlink" Target="consultantplus://offline/ref=E55175B74A69F24BEC6D73260FD1E52C5EEA4B1AAD4A4C0B7215EAC4D07391CFADD3FBF681E41ED57E1509D66D585935D501D6420221BCC3IEY7J" TargetMode="External"/><Relationship Id="rId38" Type="http://schemas.openxmlformats.org/officeDocument/2006/relationships/hyperlink" Target="consultantplus://offline/ref=E55175B74A69F24BEC6D73260FD1E52C5EEA4B1AAD4A4C0B7215EAC4D07391CFADD3FBF284E31D822B5A088A29054A35DF01D4401EI2Y0J" TargetMode="External"/><Relationship Id="rId46" Type="http://schemas.openxmlformats.org/officeDocument/2006/relationships/hyperlink" Target="consultantplus://offline/ref=E55175B74A69F24BEC6D73260FD1E52C5EEA4B1AAD4A4C0B7215EAC4D07391CFADD3FBF680E017DD2E4F19D2240D5C2BDD1DC8421C21IBYFJ" TargetMode="External"/><Relationship Id="rId2" Type="http://schemas.openxmlformats.org/officeDocument/2006/relationships/styles" Target="styles.xml"/><Relationship Id="rId16" Type="http://schemas.openxmlformats.org/officeDocument/2006/relationships/hyperlink" Target="consultantplus://offline/ref=E55175B74A69F24BEC6D73260FD1E52C5EEA4B1AAD4A4C0B7215EAC4D07391CFADD3FBF681E41ED47A1509D66D585935D501D6420221BCC3IEY7J" TargetMode="External"/><Relationship Id="rId20" Type="http://schemas.openxmlformats.org/officeDocument/2006/relationships/hyperlink" Target="consultantplus://offline/ref=E55175B74A69F24BEC6D73260FD1E52C5EEA4B1AAD4A4C0B7215EAC4D07391CFADD3FBF681E41ED47F1509D66D585935D501D6420221BCC3IEY7J" TargetMode="External"/><Relationship Id="rId29" Type="http://schemas.openxmlformats.org/officeDocument/2006/relationships/hyperlink" Target="consultantplus://offline/ref=E55175B74A69F24BEC6D73260FD1E52C59EE4C13AE474C0B7215EAC4D07391CFBFD3A3FA81EC08D678005F872BI0YEJ" TargetMode="External"/><Relationship Id="rId41" Type="http://schemas.openxmlformats.org/officeDocument/2006/relationships/hyperlink" Target="consultantplus://offline/ref=E55175B74A69F24BEC6D73260FD1E52C5EEA4B1AAD4A4C0B7215EAC4D07391CFADD3FBF681E21FDD2E4F19D2240D5C2BDD1DC8421C21IBYFJ" TargetMode="External"/><Relationship Id="rId1" Type="http://schemas.openxmlformats.org/officeDocument/2006/relationships/customXml" Target="../customXml/item1.xml"/><Relationship Id="rId6" Type="http://schemas.openxmlformats.org/officeDocument/2006/relationships/hyperlink" Target="consultantplus://offline/ref=E55175B74A69F24BEC6D73260FD1E52C5EEB4C11AD474C0B7215EAC4D07391CFADD3FBF681E413D0791509D66D585935D501D6420221BCC3IEY7J" TargetMode="External"/><Relationship Id="rId11" Type="http://schemas.openxmlformats.org/officeDocument/2006/relationships/hyperlink" Target="consultantplus://offline/ref=E55175B74A69F24BEC6D73260FD1E52C5EEA4B1AAD4A4C0B7215EAC4D07391CFADD3FBF084ED1D822B5A088A29054A35DF01D4401EI2Y0J" TargetMode="External"/><Relationship Id="rId24" Type="http://schemas.openxmlformats.org/officeDocument/2006/relationships/hyperlink" Target="consultantplus://offline/ref=E55175B74A69F24BEC6D73260FD1E52C5EEA4B1AAD4A4C0B7215EAC4D07391CFADD3FBF681E41ED47D1509D66D585935D501D6420221BCC3IEY7J" TargetMode="External"/><Relationship Id="rId32" Type="http://schemas.openxmlformats.org/officeDocument/2006/relationships/hyperlink" Target="consultantplus://offline/ref=E55175B74A69F24BEC6D73260FD1E52C5EEA4B1AAD4A4C0B7215EAC4D07391CFADD3FBF681E41ED5791509D66D585935D501D6420221BCC3IEY7J" TargetMode="External"/><Relationship Id="rId37" Type="http://schemas.openxmlformats.org/officeDocument/2006/relationships/hyperlink" Target="consultantplus://offline/ref=E55175B74A69F24BEC6D73260FD1E52C5EEA4B1AAD4A4C0B7215EAC4D07391CFADD3FBF681E416DF7F1509D66D585935D501D6420221BCC3IEY7J" TargetMode="External"/><Relationship Id="rId40" Type="http://schemas.openxmlformats.org/officeDocument/2006/relationships/hyperlink" Target="consultantplus://offline/ref=E55175B74A69F24BEC6D73260FD1E52C5EEA4B1AAD4A4C0B7215EAC4D07391CFADD3FBF682EC1EDD2E4F19D2240D5C2BDD1DC8421C21IBYFJ" TargetMode="External"/><Relationship Id="rId45" Type="http://schemas.openxmlformats.org/officeDocument/2006/relationships/hyperlink" Target="consultantplus://offline/ref=E55175B74A69F24BEC6D73260FD1E52C5EEA4B1AAD4A4C0B7215EAC4D07391CFADD3FBF080EC1D822B5A088A29054A35DF01D4401EI2Y0J" TargetMode="External"/><Relationship Id="rId5" Type="http://schemas.openxmlformats.org/officeDocument/2006/relationships/hyperlink" Target="consultantplus://offline/ref=E55175B74A69F24BEC6D73260FD1E52C5EE84912A5474C0B7215EAC4D07391CFBFD3A3FA81EC08D678005F872BI0YEJ" TargetMode="External"/><Relationship Id="rId15" Type="http://schemas.openxmlformats.org/officeDocument/2006/relationships/hyperlink" Target="consultantplus://offline/ref=E55175B74A69F24BEC6D73260FD1E52C5EEA4B1AAD4A4C0B7215EAC4D07391CFADD3FBF681E41ED7731509D66D585935D501D6420221BCC3IEY7J" TargetMode="External"/><Relationship Id="rId23" Type="http://schemas.openxmlformats.org/officeDocument/2006/relationships/hyperlink" Target="consultantplus://offline/ref=E55175B74A69F24BEC6D73260FD1E52C5EEA4B1AAD4A4C0B7215EAC4D07391CFADD3FBF681E41ED07B1509D66D585935D501D6420221BCC3IEY7J" TargetMode="External"/><Relationship Id="rId28" Type="http://schemas.openxmlformats.org/officeDocument/2006/relationships/hyperlink" Target="consultantplus://offline/ref=E55175B74A69F24BEC6D73260FD1E52C5EEA4E14AE4E4C0B7215EAC4D07391CFBFD3A3FA81EC08D678005F872BI0YEJ" TargetMode="External"/><Relationship Id="rId36" Type="http://schemas.openxmlformats.org/officeDocument/2006/relationships/hyperlink" Target="consultantplus://offline/ref=E55175B74A69F24BEC6D73260FD1E52C5EEA4B1AAD4A4C0B7215EAC4D07391CFADD3FBF083EF42873E4B508721135437C31DD642I1YFJ" TargetMode="External"/><Relationship Id="rId49" Type="http://schemas.openxmlformats.org/officeDocument/2006/relationships/hyperlink" Target="consultantplus://offline/ref=07F816EE426C60656874A5BAAD64EF14397095D5EE97FF398CAAB64AE8F57223C5E6AA1B495DBF7BB06B8B40B5B1F2B5D1F2338B9C13E65CXBOCN" TargetMode="External"/><Relationship Id="rId10" Type="http://schemas.openxmlformats.org/officeDocument/2006/relationships/hyperlink" Target="consultantplus://offline/ref=E55175B74A69F24BEC6D73260FD1E52C5EEA4B1AAD4A4C0B7215EAC4D07391CFADD3FBF087E41D822B5A088A29054A35DF01D4401EI2Y0J" TargetMode="External"/><Relationship Id="rId19" Type="http://schemas.openxmlformats.org/officeDocument/2006/relationships/hyperlink" Target="consultantplus://offline/ref=E55175B74A69F24BEC6D73260FD1E52C5EEA4B1AAD4A4C0B7215EAC4D07391CFADD3FBF681E41ED47E1509D66D585935D501D6420221BCC3IEY7J" TargetMode="External"/><Relationship Id="rId31" Type="http://schemas.openxmlformats.org/officeDocument/2006/relationships/hyperlink" Target="consultantplus://offline/ref=E55175B74A69F24BEC6D73260FD1E52C5EEA4B1AAD4A4C0B7215EAC4D07391CFADD3FBF681E41ED07A1509D66D585935D501D6420221BCC3IEY7J" TargetMode="External"/><Relationship Id="rId44" Type="http://schemas.openxmlformats.org/officeDocument/2006/relationships/hyperlink" Target="consultantplus://offline/ref=E55175B74A69F24BEC6D73260FD1E52C5EEA4B1AAD4A4C0B7215EAC4D07391CFADD3FBF681E41ED17B1509D66D585935D501D6420221BCC3IEY7J" TargetMode="External"/><Relationship Id="rId4" Type="http://schemas.openxmlformats.org/officeDocument/2006/relationships/webSettings" Target="webSettings.xml"/><Relationship Id="rId9" Type="http://schemas.openxmlformats.org/officeDocument/2006/relationships/hyperlink" Target="consultantplus://offline/ref=E55175B74A69F24BEC6D73260FD1E52C5EEA4B1AAD4A4C0B7215EAC4D07391CFADD3FBF084ED1D822B5A088A29054A35DF01D4401EI2Y0J" TargetMode="External"/><Relationship Id="rId14" Type="http://schemas.openxmlformats.org/officeDocument/2006/relationships/hyperlink" Target="consultantplus://offline/ref=E55175B74A69F24BEC6D73260FD1E52C5EEA4B1AAD4A4C0B7215EAC4D07391CFADD3FBF681E41ED4781509D66D585935D501D6420221BCC3IEY7J" TargetMode="External"/><Relationship Id="rId22" Type="http://schemas.openxmlformats.org/officeDocument/2006/relationships/hyperlink" Target="consultantplus://offline/ref=E55175B74A69F24BEC6D73260FD1E52C5EEA4B1AAD4A4C0B7215EAC4D07391CFADD3FBF681E41ED47C1509D66D585935D501D6420221BCC3IEY7J" TargetMode="External"/><Relationship Id="rId27" Type="http://schemas.openxmlformats.org/officeDocument/2006/relationships/hyperlink" Target="consultantplus://offline/ref=E55175B74A69F24BEC6D73260FD1E52C5EEA4B1AAD4A4C0B7215EAC4D07391CFADD3FBF681E41ED0781509D66D585935D501D6420221BCC3IEY7J" TargetMode="External"/><Relationship Id="rId30" Type="http://schemas.openxmlformats.org/officeDocument/2006/relationships/hyperlink" Target="consultantplus://offline/ref=E55175B74A69F24BEC6D73260FD1E52C5EEA4B1AAD4A4C0B7215EAC4D07391CFADD3FBF681E41ED57B1509D66D585935D501D6420221BCC3IEY7J" TargetMode="External"/><Relationship Id="rId35" Type="http://schemas.openxmlformats.org/officeDocument/2006/relationships/hyperlink" Target="consultantplus://offline/ref=E55175B74A69F24BEC6D73260FD1E52C5EEA4B1AAD4A4C0B7215EAC4D07391CFADD3FBF681E41ED57C1509D66D585935D501D6420221BCC3IEY7J" TargetMode="External"/><Relationship Id="rId43" Type="http://schemas.openxmlformats.org/officeDocument/2006/relationships/hyperlink" Target="consultantplus://offline/ref=E55175B74A69F24BEC6D73260FD1E52C5EEA4B1AAD4A4C0B7215EAC4D07391CFADD3FBF080EC1D822B5A088A29054A35DF01D4401EI2Y0J" TargetMode="External"/><Relationship Id="rId48" Type="http://schemas.openxmlformats.org/officeDocument/2006/relationships/hyperlink" Target="consultantplus://offline/ref=E55175B74A69F24BEC6D73260FD1E52C5EE94F10A44E4C0B7215EAC4D07391CFADD3FBF681E416D47D1509D66D585935D501D6420221BCC3IEY7J" TargetMode="External"/><Relationship Id="rId8" Type="http://schemas.openxmlformats.org/officeDocument/2006/relationships/hyperlink" Target="consultantplus://offline/ref=E55175B74A69F24BEC6D73260FD1E52C5EEA4B1AAD4A4C0B7215EAC4D07391CFADD3FBF681E41ED17C1509D66D585935D501D6420221BCC3IEY7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64A7-F64B-4257-849E-8FD46C9E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Ю. Рахманина</dc:creator>
  <cp:keywords/>
  <dc:description/>
  <cp:lastModifiedBy>Елена Б. Косякина</cp:lastModifiedBy>
  <cp:revision>26</cp:revision>
  <dcterms:created xsi:type="dcterms:W3CDTF">2023-12-27T14:16:00Z</dcterms:created>
  <dcterms:modified xsi:type="dcterms:W3CDTF">2023-12-27T14:25:00Z</dcterms:modified>
</cp:coreProperties>
</file>